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6BFB9" w14:textId="77777777" w:rsidR="006B3376" w:rsidRPr="00A61DAC" w:rsidRDefault="006B3376" w:rsidP="006B3376">
      <w:pPr>
        <w:rPr>
          <w:rFonts w:ascii="Arial" w:hAnsi="Arial" w:cs="Arial"/>
        </w:rPr>
      </w:pPr>
    </w:p>
    <w:p w14:paraId="24C3672E" w14:textId="77777777" w:rsidR="007B64C9" w:rsidRDefault="007B64C9" w:rsidP="004C2E17">
      <w:pPr>
        <w:tabs>
          <w:tab w:val="left" w:pos="4722"/>
        </w:tabs>
        <w:rPr>
          <w:rFonts w:ascii="Arial" w:hAnsi="Arial" w:cs="Arial"/>
          <w:b/>
          <w:bCs/>
        </w:rPr>
      </w:pPr>
    </w:p>
    <w:p w14:paraId="77087229" w14:textId="4B696137" w:rsidR="004C2E17" w:rsidRPr="00803D9E" w:rsidRDefault="00803D9E" w:rsidP="004C2E17">
      <w:pPr>
        <w:tabs>
          <w:tab w:val="left" w:pos="4722"/>
        </w:tabs>
        <w:rPr>
          <w:rFonts w:ascii="Arial" w:hAnsi="Arial" w:cs="Arial"/>
          <w:b/>
          <w:bCs/>
        </w:rPr>
      </w:pPr>
      <w:r w:rsidRPr="00803D9E">
        <w:rPr>
          <w:rFonts w:ascii="Arial" w:hAnsi="Arial" w:cs="Arial"/>
          <w:b/>
          <w:bCs/>
        </w:rPr>
        <w:t>Property</w:t>
      </w:r>
      <w:r w:rsidR="004C2E17" w:rsidRPr="00803D9E">
        <w:rPr>
          <w:rFonts w:ascii="Arial" w:hAnsi="Arial" w:cs="Arial"/>
          <w:b/>
          <w:bCs/>
        </w:rPr>
        <w:t xml:space="preserve"> Information:</w:t>
      </w:r>
    </w:p>
    <w:p w14:paraId="21D3772A" w14:textId="488F4A38" w:rsidR="00803D9E" w:rsidRDefault="00803D9E" w:rsidP="00803D9E">
      <w:pPr>
        <w:tabs>
          <w:tab w:val="left" w:pos="4722"/>
        </w:tabs>
        <w:rPr>
          <w:rFonts w:ascii="Arial" w:hAnsi="Arial" w:cs="Arial"/>
        </w:rPr>
      </w:pPr>
    </w:p>
    <w:p w14:paraId="619D28E1" w14:textId="094B5A3C" w:rsidR="00803D9E" w:rsidRDefault="00146359" w:rsidP="00803D9E">
      <w:pPr>
        <w:rPr>
          <w:rFonts w:ascii="Arial" w:hAnsi="Arial" w:cs="Arial"/>
        </w:rPr>
      </w:pPr>
      <w:r w:rsidRPr="00803D9E">
        <w:rPr>
          <w:rFonts w:ascii="Arial" w:hAnsi="Arial" w:cs="Arial"/>
        </w:rPr>
        <w:t>This criterion</w:t>
      </w:r>
      <w:r w:rsidR="00803D9E" w:rsidRPr="00803D9E">
        <w:rPr>
          <w:rFonts w:ascii="Arial" w:hAnsi="Arial" w:cs="Arial"/>
        </w:rPr>
        <w:t xml:space="preserve"> is for the rental property located at ____</w:t>
      </w:r>
      <w:r w:rsidR="00803D9E">
        <w:rPr>
          <w:rFonts w:ascii="Arial" w:hAnsi="Arial" w:cs="Arial"/>
        </w:rPr>
        <w:t xml:space="preserve">. </w:t>
      </w:r>
      <w:r w:rsidR="00803D9E" w:rsidRPr="00803D9E">
        <w:rPr>
          <w:rFonts w:ascii="Arial" w:hAnsi="Arial" w:cs="Arial"/>
        </w:rPr>
        <w:t>The acting landlord/property manager is _______.</w:t>
      </w:r>
    </w:p>
    <w:p w14:paraId="37DF5865" w14:textId="77777777" w:rsidR="00803D9E" w:rsidRPr="00803D9E" w:rsidRDefault="00803D9E" w:rsidP="00803D9E">
      <w:pPr>
        <w:rPr>
          <w:rFonts w:ascii="Arial" w:hAnsi="Arial" w:cs="Arial"/>
        </w:rPr>
      </w:pPr>
    </w:p>
    <w:p w14:paraId="03658E71" w14:textId="77777777" w:rsidR="00803D9E" w:rsidRPr="00803D9E" w:rsidRDefault="00803D9E" w:rsidP="00803D9E">
      <w:pPr>
        <w:rPr>
          <w:rFonts w:ascii="Arial" w:hAnsi="Arial" w:cs="Arial"/>
        </w:rPr>
      </w:pPr>
      <w:r w:rsidRPr="00803D9E">
        <w:rPr>
          <w:rFonts w:ascii="Arial" w:hAnsi="Arial" w:cs="Arial"/>
        </w:rPr>
        <w:t>This property has the following pet and smoking policies:</w:t>
      </w:r>
    </w:p>
    <w:p w14:paraId="6A163886" w14:textId="2F89706F" w:rsidR="00803D9E" w:rsidRPr="00803D9E" w:rsidRDefault="00803D9E" w:rsidP="00803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803D9E">
        <w:rPr>
          <w:rFonts w:ascii="Arial" w:hAnsi="Arial" w:cs="Arial"/>
        </w:rPr>
        <w:t xml:space="preserve">Pets are </w:t>
      </w:r>
      <w:r>
        <w:rPr>
          <w:rFonts w:ascii="Arial" w:hAnsi="Arial" w:cs="Arial"/>
        </w:rPr>
        <w:t>not allowed</w:t>
      </w:r>
    </w:p>
    <w:p w14:paraId="718364B6" w14:textId="412C75CD" w:rsidR="00803D9E" w:rsidRPr="00803D9E" w:rsidRDefault="00803D9E" w:rsidP="00803D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803D9E">
        <w:rPr>
          <w:rFonts w:ascii="Arial" w:hAnsi="Arial" w:cs="Arial"/>
        </w:rPr>
        <w:t xml:space="preserve">Smoking is </w:t>
      </w:r>
      <w:r>
        <w:rPr>
          <w:rFonts w:ascii="Arial" w:hAnsi="Arial" w:cs="Arial"/>
        </w:rPr>
        <w:t>not allowed</w:t>
      </w:r>
    </w:p>
    <w:p w14:paraId="76D1AD05" w14:textId="77777777" w:rsidR="00146359" w:rsidRPr="00146359" w:rsidRDefault="00803D9E" w:rsidP="00146359">
      <w:pPr>
        <w:rPr>
          <w:rFonts w:ascii="Arial" w:hAnsi="Arial" w:cs="Arial"/>
          <w:b/>
        </w:rPr>
      </w:pPr>
      <w:r>
        <w:br/>
      </w:r>
      <w:r w:rsidR="00146359" w:rsidRPr="00146359">
        <w:rPr>
          <w:rFonts w:ascii="Arial" w:hAnsi="Arial" w:cs="Arial"/>
          <w:b/>
        </w:rPr>
        <w:t>Rental History Criteria:</w:t>
      </w:r>
    </w:p>
    <w:p w14:paraId="64E781DD" w14:textId="77777777" w:rsidR="00146359" w:rsidRPr="00146359" w:rsidRDefault="00146359" w:rsidP="00146359">
      <w:pPr>
        <w:rPr>
          <w:rFonts w:ascii="Arial" w:hAnsi="Arial" w:cs="Arial"/>
        </w:rPr>
      </w:pPr>
    </w:p>
    <w:p w14:paraId="206DEE9A" w14:textId="003DB627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At this property we require that the tenant have </w:t>
      </w:r>
      <w:r>
        <w:rPr>
          <w:rFonts w:ascii="Arial" w:hAnsi="Arial" w:cs="Arial"/>
        </w:rPr>
        <w:t>no previous</w:t>
      </w:r>
      <w:r w:rsidRPr="00146359">
        <w:rPr>
          <w:rFonts w:ascii="Arial" w:hAnsi="Arial" w:cs="Arial"/>
        </w:rPr>
        <w:t xml:space="preserve"> evictions on record.</w:t>
      </w:r>
    </w:p>
    <w:p w14:paraId="34675254" w14:textId="77777777" w:rsidR="00146359" w:rsidRPr="00146359" w:rsidRDefault="00146359" w:rsidP="00146359">
      <w:pPr>
        <w:rPr>
          <w:rFonts w:ascii="Arial" w:hAnsi="Arial" w:cs="Arial"/>
        </w:rPr>
      </w:pPr>
    </w:p>
    <w:p w14:paraId="7ACE25D2" w14:textId="77777777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>The following items can be considered a deniable factor:</w:t>
      </w:r>
    </w:p>
    <w:p w14:paraId="518DEA2A" w14:textId="7134BDF6" w:rsidR="00146359" w:rsidRPr="00146359" w:rsidRDefault="00146359" w:rsidP="00146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More than </w:t>
      </w:r>
      <w:r w:rsidR="00FA449C">
        <w:rPr>
          <w:rFonts w:ascii="Arial" w:hAnsi="Arial" w:cs="Arial"/>
        </w:rPr>
        <w:t>0</w:t>
      </w:r>
      <w:r w:rsidRPr="00146359">
        <w:rPr>
          <w:rFonts w:ascii="Arial" w:hAnsi="Arial" w:cs="Arial"/>
        </w:rPr>
        <w:t xml:space="preserve"> late rent payments on record in a 12</w:t>
      </w:r>
      <w:r w:rsidR="00FA449C">
        <w:rPr>
          <w:rFonts w:ascii="Arial" w:hAnsi="Arial" w:cs="Arial"/>
        </w:rPr>
        <w:t>-</w:t>
      </w:r>
      <w:r w:rsidRPr="00146359">
        <w:rPr>
          <w:rFonts w:ascii="Arial" w:hAnsi="Arial" w:cs="Arial"/>
        </w:rPr>
        <w:t>month period</w:t>
      </w:r>
    </w:p>
    <w:p w14:paraId="4C5D3748" w14:textId="2C5552E5" w:rsidR="00146359" w:rsidRPr="00146359" w:rsidRDefault="00146359" w:rsidP="00146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More than </w:t>
      </w:r>
      <w:r w:rsidR="00FA449C">
        <w:rPr>
          <w:rFonts w:ascii="Arial" w:hAnsi="Arial" w:cs="Arial"/>
        </w:rPr>
        <w:t xml:space="preserve">1 </w:t>
      </w:r>
      <w:r w:rsidRPr="00146359">
        <w:rPr>
          <w:rFonts w:ascii="Arial" w:hAnsi="Arial" w:cs="Arial"/>
        </w:rPr>
        <w:t>noise complaints on record in a 1</w:t>
      </w:r>
      <w:r w:rsidR="00FA449C">
        <w:rPr>
          <w:rFonts w:ascii="Arial" w:hAnsi="Arial" w:cs="Arial"/>
        </w:rPr>
        <w:t>2-</w:t>
      </w:r>
      <w:r w:rsidRPr="00146359">
        <w:rPr>
          <w:rFonts w:ascii="Arial" w:hAnsi="Arial" w:cs="Arial"/>
        </w:rPr>
        <w:t>month period</w:t>
      </w:r>
    </w:p>
    <w:p w14:paraId="2F1E9FD2" w14:textId="77777777" w:rsidR="00146359" w:rsidRPr="00146359" w:rsidRDefault="00146359" w:rsidP="00146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Broken lease agreements with previous landlords</w:t>
      </w:r>
    </w:p>
    <w:p w14:paraId="44E60CE3" w14:textId="3D3EE842" w:rsidR="00146359" w:rsidRDefault="00146359" w:rsidP="00146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Inaccuracy or falsification of the rental application</w:t>
      </w:r>
    </w:p>
    <w:p w14:paraId="3160FD20" w14:textId="32538251" w:rsidR="00A1573E" w:rsidRPr="00146359" w:rsidRDefault="00A1573E" w:rsidP="001463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Unfavorable report from previous landlords</w:t>
      </w:r>
    </w:p>
    <w:p w14:paraId="3C1F1685" w14:textId="205A508D" w:rsidR="00803D9E" w:rsidRDefault="00803D9E" w:rsidP="00803D9E">
      <w:pPr>
        <w:tabs>
          <w:tab w:val="left" w:pos="4722"/>
        </w:tabs>
        <w:rPr>
          <w:rFonts w:ascii="Arial" w:hAnsi="Arial" w:cs="Arial"/>
        </w:rPr>
      </w:pPr>
    </w:p>
    <w:p w14:paraId="4338324A" w14:textId="77777777" w:rsidR="00146359" w:rsidRPr="00146359" w:rsidRDefault="00146359" w:rsidP="00146359">
      <w:pPr>
        <w:rPr>
          <w:rFonts w:ascii="Arial" w:hAnsi="Arial" w:cs="Arial"/>
          <w:b/>
        </w:rPr>
      </w:pPr>
      <w:r w:rsidRPr="00146359">
        <w:rPr>
          <w:rFonts w:ascii="Arial" w:hAnsi="Arial" w:cs="Arial"/>
          <w:b/>
        </w:rPr>
        <w:t>Income Requirement Criteria:</w:t>
      </w:r>
    </w:p>
    <w:p w14:paraId="5DEE1DF1" w14:textId="77777777" w:rsidR="00146359" w:rsidRPr="00146359" w:rsidRDefault="00146359" w:rsidP="00146359">
      <w:pPr>
        <w:rPr>
          <w:rFonts w:ascii="Arial" w:hAnsi="Arial" w:cs="Arial"/>
        </w:rPr>
      </w:pPr>
    </w:p>
    <w:p w14:paraId="12FF9752" w14:textId="31EF1FF8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This property requires that the tenant </w:t>
      </w:r>
      <w:r w:rsidR="00FA449C">
        <w:rPr>
          <w:rFonts w:ascii="Arial" w:hAnsi="Arial" w:cs="Arial"/>
        </w:rPr>
        <w:t>must have a monthly gross income that is 3 times that of the rent payment.</w:t>
      </w:r>
      <w:r w:rsidRPr="00146359">
        <w:rPr>
          <w:rFonts w:ascii="Arial" w:hAnsi="Arial" w:cs="Arial"/>
        </w:rPr>
        <w:br/>
      </w:r>
      <w:r w:rsidRPr="00146359">
        <w:rPr>
          <w:rFonts w:ascii="Arial" w:hAnsi="Arial" w:cs="Arial"/>
        </w:rPr>
        <w:br/>
        <w:t xml:space="preserve">If the applicant doesn’t meet this standard rent to income criteria, this will result in </w:t>
      </w:r>
      <w:r w:rsidR="00FA449C">
        <w:rPr>
          <w:rFonts w:ascii="Arial" w:hAnsi="Arial" w:cs="Arial"/>
        </w:rPr>
        <w:t>denial of the rental property.</w:t>
      </w:r>
      <w:r w:rsidRPr="00146359">
        <w:rPr>
          <w:rFonts w:ascii="Arial" w:hAnsi="Arial" w:cs="Arial"/>
        </w:rPr>
        <w:br/>
      </w:r>
      <w:r w:rsidRPr="00146359">
        <w:rPr>
          <w:rFonts w:ascii="Arial" w:hAnsi="Arial" w:cs="Arial"/>
        </w:rPr>
        <w:br/>
        <w:t>The following items can be considered a deniable factor:</w:t>
      </w:r>
    </w:p>
    <w:p w14:paraId="725CE66C" w14:textId="77777777" w:rsidR="00146359" w:rsidRPr="00146359" w:rsidRDefault="00146359" w:rsidP="00146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Lack of proof of income</w:t>
      </w:r>
    </w:p>
    <w:p w14:paraId="7100C1EE" w14:textId="77777777" w:rsidR="00146359" w:rsidRPr="00146359" w:rsidRDefault="00146359" w:rsidP="00146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Falsification of income</w:t>
      </w:r>
    </w:p>
    <w:p w14:paraId="451CBBAD" w14:textId="77777777" w:rsidR="00146359" w:rsidRPr="00146359" w:rsidRDefault="00146359" w:rsidP="00146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Cannot meet income requirements</w:t>
      </w:r>
    </w:p>
    <w:p w14:paraId="7A58AB32" w14:textId="77777777" w:rsidR="00146359" w:rsidRPr="00146359" w:rsidRDefault="00146359" w:rsidP="001463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Final recommendation will also be dependent on income, rental and employment history</w:t>
      </w:r>
    </w:p>
    <w:p w14:paraId="43D0FAF4" w14:textId="7FA4E8A2" w:rsidR="00146359" w:rsidRDefault="00146359" w:rsidP="00803D9E">
      <w:pPr>
        <w:tabs>
          <w:tab w:val="left" w:pos="4722"/>
        </w:tabs>
        <w:rPr>
          <w:rFonts w:ascii="Arial" w:hAnsi="Arial" w:cs="Arial"/>
        </w:rPr>
      </w:pPr>
    </w:p>
    <w:p w14:paraId="0F53445B" w14:textId="77777777" w:rsidR="00146359" w:rsidRPr="00146359" w:rsidRDefault="00146359" w:rsidP="00146359">
      <w:pPr>
        <w:rPr>
          <w:rFonts w:ascii="Arial" w:hAnsi="Arial" w:cs="Arial"/>
          <w:b/>
        </w:rPr>
      </w:pPr>
      <w:r w:rsidRPr="00146359">
        <w:rPr>
          <w:rFonts w:ascii="Arial" w:hAnsi="Arial" w:cs="Arial"/>
          <w:b/>
        </w:rPr>
        <w:t>Employment History Criteria:</w:t>
      </w:r>
    </w:p>
    <w:p w14:paraId="08721C85" w14:textId="77777777" w:rsidR="00146359" w:rsidRPr="00146359" w:rsidRDefault="00146359" w:rsidP="00146359">
      <w:pPr>
        <w:rPr>
          <w:rFonts w:ascii="Arial" w:hAnsi="Arial" w:cs="Arial"/>
        </w:rPr>
      </w:pPr>
    </w:p>
    <w:p w14:paraId="1CBCDC68" w14:textId="2A039023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This property requires </w:t>
      </w:r>
      <w:r w:rsidR="00DB2998">
        <w:rPr>
          <w:rFonts w:ascii="Arial" w:hAnsi="Arial" w:cs="Arial"/>
        </w:rPr>
        <w:t>6</w:t>
      </w:r>
      <w:r w:rsidRPr="00146359">
        <w:rPr>
          <w:rFonts w:ascii="Arial" w:hAnsi="Arial" w:cs="Arial"/>
        </w:rPr>
        <w:t xml:space="preserve"> months of employment with current employer or in the same line of work.</w:t>
      </w:r>
    </w:p>
    <w:p w14:paraId="14603D34" w14:textId="77777777" w:rsidR="00146359" w:rsidRPr="00146359" w:rsidRDefault="00146359" w:rsidP="00146359">
      <w:pPr>
        <w:rPr>
          <w:rFonts w:ascii="Arial" w:hAnsi="Arial" w:cs="Arial"/>
        </w:rPr>
      </w:pPr>
    </w:p>
    <w:p w14:paraId="4B18A8F1" w14:textId="77777777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>If the tenant cannot meet these standards, the following stipulations will apply.</w:t>
      </w:r>
    </w:p>
    <w:p w14:paraId="0C15F01C" w14:textId="02D0C6F3" w:rsidR="00146359" w:rsidRPr="00146359" w:rsidRDefault="00146359" w:rsidP="001463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An increase of </w:t>
      </w:r>
      <w:r w:rsidR="00DB2998">
        <w:rPr>
          <w:rFonts w:ascii="Arial" w:hAnsi="Arial" w:cs="Arial"/>
        </w:rPr>
        <w:t>200 dollars</w:t>
      </w:r>
      <w:r w:rsidRPr="00146359">
        <w:rPr>
          <w:rFonts w:ascii="Arial" w:hAnsi="Arial" w:cs="Arial"/>
        </w:rPr>
        <w:t xml:space="preserve"> to the security deposit.</w:t>
      </w:r>
    </w:p>
    <w:p w14:paraId="40A90B62" w14:textId="77777777" w:rsidR="00146359" w:rsidRPr="00146359" w:rsidRDefault="00146359" w:rsidP="00146359">
      <w:pPr>
        <w:rPr>
          <w:rFonts w:ascii="Arial" w:hAnsi="Arial" w:cs="Arial"/>
        </w:rPr>
      </w:pPr>
    </w:p>
    <w:p w14:paraId="302684B2" w14:textId="77777777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>Possible exceptions to the employment criteria include the following:</w:t>
      </w:r>
    </w:p>
    <w:p w14:paraId="50BD6F30" w14:textId="77777777" w:rsidR="00146359" w:rsidRPr="00146359" w:rsidRDefault="00146359" w:rsidP="00146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lastRenderedPageBreak/>
        <w:t>Retired or self-employed applicants will require most recent tax returns or three months of bank statements to verify income</w:t>
      </w:r>
    </w:p>
    <w:p w14:paraId="0E5F6C11" w14:textId="77777777" w:rsidR="00146359" w:rsidRPr="00146359" w:rsidRDefault="00146359" w:rsidP="00146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>Military personnel will be required to provide L.E.S. for proof of employment</w:t>
      </w:r>
    </w:p>
    <w:p w14:paraId="03E51982" w14:textId="5B3EACE3" w:rsidR="00146359" w:rsidRDefault="00146359" w:rsidP="00146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FA449C">
        <w:rPr>
          <w:rFonts w:ascii="Arial" w:hAnsi="Arial" w:cs="Arial"/>
        </w:rPr>
        <w:t xml:space="preserve">Final recommendation will also be dependent on income, rental and employment history </w:t>
      </w:r>
    </w:p>
    <w:p w14:paraId="0E7B78E1" w14:textId="5A4A1F84" w:rsidR="00E9581F" w:rsidRPr="00FA449C" w:rsidRDefault="00E9581F" w:rsidP="001463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Proof of employment for students immediately out of college</w:t>
      </w:r>
    </w:p>
    <w:p w14:paraId="747D8B3B" w14:textId="77777777" w:rsidR="00146359" w:rsidRPr="00FA449C" w:rsidRDefault="00146359" w:rsidP="00146359">
      <w:pPr>
        <w:tabs>
          <w:tab w:val="left" w:pos="4722"/>
        </w:tabs>
        <w:rPr>
          <w:rFonts w:ascii="Arial" w:hAnsi="Arial" w:cs="Arial"/>
        </w:rPr>
      </w:pPr>
    </w:p>
    <w:p w14:paraId="60509079" w14:textId="4451987E" w:rsidR="00146359" w:rsidRPr="00FA449C" w:rsidRDefault="00146359" w:rsidP="00146359">
      <w:pPr>
        <w:spacing w:line="480" w:lineRule="auto"/>
        <w:rPr>
          <w:rFonts w:ascii="Arial" w:hAnsi="Arial" w:cs="Arial"/>
          <w:b/>
        </w:rPr>
      </w:pPr>
      <w:r w:rsidRPr="00FA449C">
        <w:rPr>
          <w:rFonts w:ascii="Arial" w:hAnsi="Arial" w:cs="Arial"/>
          <w:b/>
        </w:rPr>
        <w:t>Credit History Criteria:</w:t>
      </w:r>
    </w:p>
    <w:p w14:paraId="0DC368B9" w14:textId="77777777" w:rsidR="00146359" w:rsidRPr="00FA449C" w:rsidRDefault="00146359" w:rsidP="00146359">
      <w:pPr>
        <w:rPr>
          <w:rFonts w:ascii="Arial" w:hAnsi="Arial" w:cs="Arial"/>
        </w:rPr>
      </w:pPr>
      <w:r w:rsidRPr="00FA449C">
        <w:rPr>
          <w:rFonts w:ascii="Arial" w:hAnsi="Arial" w:cs="Arial"/>
        </w:rPr>
        <w:t>Various factors from the credit report are used as screening criteria including the following:</w:t>
      </w:r>
    </w:p>
    <w:p w14:paraId="1C9530DD" w14:textId="3C77880F" w:rsidR="00146359" w:rsidRPr="00146359" w:rsidRDefault="00146359" w:rsidP="001463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FA449C">
        <w:rPr>
          <w:rFonts w:ascii="Arial" w:hAnsi="Arial" w:cs="Arial"/>
        </w:rPr>
        <w:t>This property requires</w:t>
      </w:r>
      <w:r w:rsidRPr="00146359">
        <w:rPr>
          <w:rFonts w:ascii="Arial" w:hAnsi="Arial" w:cs="Arial"/>
        </w:rPr>
        <w:t xml:space="preserve"> a </w:t>
      </w:r>
      <w:r w:rsidR="00FA449C">
        <w:rPr>
          <w:rFonts w:ascii="Arial" w:hAnsi="Arial" w:cs="Arial"/>
        </w:rPr>
        <w:t>600</w:t>
      </w:r>
      <w:r w:rsidRPr="00146359">
        <w:rPr>
          <w:rFonts w:ascii="Arial" w:hAnsi="Arial" w:cs="Arial"/>
        </w:rPr>
        <w:t xml:space="preserve"> or above credit score. If the tenant has a score below this, it will result in an increased deposit</w:t>
      </w:r>
      <w:r w:rsidR="00A922D5">
        <w:rPr>
          <w:rFonts w:ascii="Arial" w:hAnsi="Arial" w:cs="Arial"/>
        </w:rPr>
        <w:t xml:space="preserve"> of 200 dollars</w:t>
      </w:r>
      <w:r w:rsidRPr="00146359">
        <w:rPr>
          <w:rFonts w:ascii="Arial" w:hAnsi="Arial" w:cs="Arial"/>
        </w:rPr>
        <w:t>.</w:t>
      </w:r>
    </w:p>
    <w:p w14:paraId="228055D8" w14:textId="2D1F396A" w:rsidR="00146359" w:rsidRPr="00146359" w:rsidRDefault="00146359" w:rsidP="001463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A bankruptcy discharge will result in </w:t>
      </w:r>
      <w:r w:rsidR="00A469AE">
        <w:rPr>
          <w:rFonts w:ascii="Arial" w:hAnsi="Arial" w:cs="Arial"/>
        </w:rPr>
        <w:t>denial of the property</w:t>
      </w:r>
      <w:r w:rsidRPr="00146359">
        <w:rPr>
          <w:rFonts w:ascii="Arial" w:hAnsi="Arial" w:cs="Arial"/>
        </w:rPr>
        <w:t xml:space="preserve"> </w:t>
      </w:r>
    </w:p>
    <w:p w14:paraId="306A04DB" w14:textId="2F1D86E9" w:rsidR="00146359" w:rsidRPr="00146359" w:rsidRDefault="00146359" w:rsidP="001463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A paid rental collection and/or judgment will result in </w:t>
      </w:r>
      <w:r w:rsidR="00A469AE">
        <w:rPr>
          <w:rFonts w:ascii="Arial" w:hAnsi="Arial" w:cs="Arial"/>
        </w:rPr>
        <w:t>denial of the rental property</w:t>
      </w:r>
      <w:r w:rsidRPr="00146359">
        <w:rPr>
          <w:rFonts w:ascii="Arial" w:hAnsi="Arial" w:cs="Arial"/>
        </w:rPr>
        <w:t xml:space="preserve"> </w:t>
      </w:r>
    </w:p>
    <w:p w14:paraId="6E4900AD" w14:textId="77777777" w:rsidR="00146359" w:rsidRPr="00146359" w:rsidRDefault="00146359" w:rsidP="001463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Final recommendation will also be dependent on income, rental and employment history. </w:t>
      </w:r>
    </w:p>
    <w:p w14:paraId="01ABD2C1" w14:textId="77777777" w:rsidR="00146359" w:rsidRPr="00146359" w:rsidRDefault="00146359" w:rsidP="00146359">
      <w:pPr>
        <w:rPr>
          <w:rFonts w:ascii="Arial" w:hAnsi="Arial" w:cs="Arial"/>
        </w:rPr>
      </w:pPr>
    </w:p>
    <w:p w14:paraId="37C0EACA" w14:textId="77777777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>Deniable factors include:</w:t>
      </w:r>
    </w:p>
    <w:p w14:paraId="7EFC1575" w14:textId="77777777" w:rsidR="00146359" w:rsidRPr="00146359" w:rsidRDefault="00146359" w:rsidP="00146359">
      <w:pPr>
        <w:rPr>
          <w:rFonts w:ascii="Arial" w:hAnsi="Arial" w:cs="Arial"/>
        </w:rPr>
      </w:pPr>
    </w:p>
    <w:p w14:paraId="27D024B0" w14:textId="53E83E44" w:rsidR="00146359" w:rsidRPr="00146359" w:rsidRDefault="00146359" w:rsidP="001463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hanging="360"/>
        <w:contextualSpacing/>
        <w:rPr>
          <w:rFonts w:ascii="Arial" w:hAnsi="Arial" w:cs="Arial"/>
        </w:rPr>
      </w:pPr>
      <w:r w:rsidRPr="00146359">
        <w:rPr>
          <w:rFonts w:ascii="Arial" w:hAnsi="Arial" w:cs="Arial"/>
        </w:rPr>
        <w:t xml:space="preserve">Unpaid rental collection or judgment(s), </w:t>
      </w:r>
      <w:r w:rsidR="00A922D5">
        <w:rPr>
          <w:rFonts w:ascii="Arial" w:hAnsi="Arial" w:cs="Arial"/>
        </w:rPr>
        <w:t>u</w:t>
      </w:r>
      <w:r w:rsidRPr="00146359">
        <w:rPr>
          <w:rFonts w:ascii="Arial" w:hAnsi="Arial" w:cs="Arial"/>
        </w:rPr>
        <w:t xml:space="preserve">nverifiable </w:t>
      </w:r>
      <w:r w:rsidR="00A922D5">
        <w:rPr>
          <w:rFonts w:ascii="Arial" w:hAnsi="Arial" w:cs="Arial"/>
        </w:rPr>
        <w:t>s</w:t>
      </w:r>
      <w:r w:rsidRPr="00146359">
        <w:rPr>
          <w:rFonts w:ascii="Arial" w:hAnsi="Arial" w:cs="Arial"/>
        </w:rPr>
        <w:t xml:space="preserve">ocial </w:t>
      </w:r>
      <w:r w:rsidR="00A922D5">
        <w:rPr>
          <w:rFonts w:ascii="Arial" w:hAnsi="Arial" w:cs="Arial"/>
        </w:rPr>
        <w:t>s</w:t>
      </w:r>
      <w:r w:rsidRPr="00146359">
        <w:rPr>
          <w:rFonts w:ascii="Arial" w:hAnsi="Arial" w:cs="Arial"/>
        </w:rPr>
        <w:t xml:space="preserve">ecurity </w:t>
      </w:r>
      <w:r w:rsidR="00A922D5">
        <w:rPr>
          <w:rFonts w:ascii="Arial" w:hAnsi="Arial" w:cs="Arial"/>
        </w:rPr>
        <w:t>n</w:t>
      </w:r>
      <w:r w:rsidRPr="00146359">
        <w:rPr>
          <w:rFonts w:ascii="Arial" w:hAnsi="Arial" w:cs="Arial"/>
        </w:rPr>
        <w:t xml:space="preserve">umber, </w:t>
      </w:r>
      <w:r w:rsidR="00A922D5">
        <w:rPr>
          <w:rFonts w:ascii="Arial" w:hAnsi="Arial" w:cs="Arial"/>
        </w:rPr>
        <w:t>o</w:t>
      </w:r>
      <w:r w:rsidRPr="00146359">
        <w:rPr>
          <w:rFonts w:ascii="Arial" w:hAnsi="Arial" w:cs="Arial"/>
        </w:rPr>
        <w:t xml:space="preserve">pen </w:t>
      </w:r>
      <w:r w:rsidR="00A922D5">
        <w:rPr>
          <w:rFonts w:ascii="Arial" w:hAnsi="Arial" w:cs="Arial"/>
        </w:rPr>
        <w:t>b</w:t>
      </w:r>
      <w:r w:rsidRPr="00146359">
        <w:rPr>
          <w:rFonts w:ascii="Arial" w:hAnsi="Arial" w:cs="Arial"/>
        </w:rPr>
        <w:t>ankruptcy</w:t>
      </w:r>
    </w:p>
    <w:p w14:paraId="11AD3651" w14:textId="77777777" w:rsidR="00146359" w:rsidRPr="00146359" w:rsidRDefault="00146359" w:rsidP="00146359">
      <w:pPr>
        <w:rPr>
          <w:rFonts w:ascii="Arial" w:hAnsi="Arial" w:cs="Arial"/>
        </w:rPr>
      </w:pPr>
    </w:p>
    <w:p w14:paraId="3D0976B3" w14:textId="77777777" w:rsidR="00146359" w:rsidRPr="00146359" w:rsidRDefault="00146359" w:rsidP="00146359">
      <w:pPr>
        <w:rPr>
          <w:rFonts w:ascii="Arial" w:hAnsi="Arial" w:cs="Arial"/>
          <w:b/>
        </w:rPr>
      </w:pPr>
      <w:r w:rsidRPr="00146359">
        <w:rPr>
          <w:rFonts w:ascii="Arial" w:hAnsi="Arial" w:cs="Arial"/>
          <w:b/>
        </w:rPr>
        <w:t>Public Records Criteria:</w:t>
      </w:r>
    </w:p>
    <w:p w14:paraId="2F1B907D" w14:textId="77777777" w:rsidR="00146359" w:rsidRPr="00146359" w:rsidRDefault="00146359" w:rsidP="00146359">
      <w:pPr>
        <w:rPr>
          <w:rFonts w:ascii="Arial" w:hAnsi="Arial" w:cs="Arial"/>
        </w:rPr>
      </w:pPr>
    </w:p>
    <w:p w14:paraId="585C123B" w14:textId="70025489" w:rsidR="00146359" w:rsidRPr="00146359" w:rsidRDefault="00146359" w:rsidP="00146359">
      <w:pPr>
        <w:rPr>
          <w:rFonts w:ascii="Arial" w:hAnsi="Arial" w:cs="Arial"/>
        </w:rPr>
      </w:pPr>
      <w:r w:rsidRPr="00146359">
        <w:rPr>
          <w:rFonts w:ascii="Arial" w:hAnsi="Arial" w:cs="Arial"/>
        </w:rPr>
        <w:t>An eviction and criminal records search will be conducted as part of the screening process.</w:t>
      </w:r>
      <w:r w:rsidR="00A1573E" w:rsidRPr="00A1573E">
        <w:rPr>
          <w:rFonts w:ascii="Arial" w:hAnsi="Arial" w:cs="Arial"/>
        </w:rPr>
        <w:t xml:space="preserve"> </w:t>
      </w:r>
      <w:r w:rsidR="00A1573E" w:rsidRPr="00146359">
        <w:rPr>
          <w:rFonts w:ascii="Arial" w:hAnsi="Arial" w:cs="Arial"/>
        </w:rPr>
        <w:t>If the applicant</w:t>
      </w:r>
      <w:r w:rsidR="00A1573E">
        <w:rPr>
          <w:rFonts w:ascii="Arial" w:hAnsi="Arial" w:cs="Arial"/>
        </w:rPr>
        <w:t>’s background check does not come back clean</w:t>
      </w:r>
      <w:r w:rsidR="00A1573E" w:rsidRPr="00146359">
        <w:rPr>
          <w:rFonts w:ascii="Arial" w:hAnsi="Arial" w:cs="Arial"/>
        </w:rPr>
        <w:t xml:space="preserve">, this will result in </w:t>
      </w:r>
      <w:r w:rsidR="00A1573E">
        <w:rPr>
          <w:rFonts w:ascii="Arial" w:hAnsi="Arial" w:cs="Arial"/>
        </w:rPr>
        <w:t>denial of the rental property.</w:t>
      </w:r>
      <w:r w:rsidR="00A1573E" w:rsidRPr="00146359">
        <w:rPr>
          <w:rFonts w:ascii="Arial" w:hAnsi="Arial" w:cs="Arial"/>
        </w:rPr>
        <w:br/>
      </w:r>
    </w:p>
    <w:p w14:paraId="639E8C04" w14:textId="182CA0A7" w:rsidR="008E2CD7" w:rsidRPr="00146359" w:rsidRDefault="008E2CD7" w:rsidP="008E2C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Occupancy Maximums</w:t>
      </w:r>
      <w:r w:rsidRPr="00146359">
        <w:rPr>
          <w:rFonts w:ascii="Arial" w:hAnsi="Arial" w:cs="Arial"/>
          <w:b/>
        </w:rPr>
        <w:t>:</w:t>
      </w:r>
    </w:p>
    <w:p w14:paraId="5F3447DC" w14:textId="031BF310" w:rsidR="00146359" w:rsidRDefault="00146359" w:rsidP="00146359">
      <w:pPr>
        <w:rPr>
          <w:rFonts w:ascii="Arial" w:hAnsi="Arial" w:cs="Arial"/>
        </w:rPr>
      </w:pPr>
    </w:p>
    <w:p w14:paraId="4742935E" w14:textId="243C3F7D" w:rsidR="008E2CD7" w:rsidRPr="008E2CD7" w:rsidRDefault="008E2CD7" w:rsidP="008E2CD7">
      <w:pPr>
        <w:rPr>
          <w:rFonts w:ascii="Arial" w:hAnsi="Arial" w:cs="Arial"/>
        </w:rPr>
      </w:pPr>
      <w:r w:rsidRPr="008E2CD7">
        <w:rPr>
          <w:rFonts w:ascii="Arial" w:hAnsi="Arial" w:cs="Arial"/>
        </w:rPr>
        <w:t xml:space="preserve">We adhere to </w:t>
      </w:r>
      <w:r>
        <w:rPr>
          <w:rFonts w:ascii="Arial" w:hAnsi="Arial" w:cs="Arial"/>
        </w:rPr>
        <w:t>the Pennsylvania</w:t>
      </w:r>
      <w:r w:rsidRPr="008E2C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Pr="008E2CD7">
        <w:rPr>
          <w:rFonts w:ascii="Arial" w:hAnsi="Arial" w:cs="Arial"/>
        </w:rPr>
        <w:t>ccupancy codes. The normal maximum occupancy is two persons per bedroom plus one additional occupant</w:t>
      </w:r>
      <w:r>
        <w:rPr>
          <w:rFonts w:ascii="Arial" w:hAnsi="Arial" w:cs="Arial"/>
        </w:rPr>
        <w:t xml:space="preserve"> or five persons per unit (whichever is less)</w:t>
      </w:r>
      <w:r w:rsidRPr="008E2CD7">
        <w:rPr>
          <w:rFonts w:ascii="Arial" w:hAnsi="Arial" w:cs="Arial"/>
        </w:rPr>
        <w:t>. Children under 2 years of age are not included in this count.</w:t>
      </w:r>
    </w:p>
    <w:p w14:paraId="6248541C" w14:textId="77777777" w:rsidR="008E2CD7" w:rsidRPr="00146359" w:rsidRDefault="008E2CD7" w:rsidP="00146359">
      <w:pPr>
        <w:rPr>
          <w:rFonts w:ascii="Arial" w:hAnsi="Arial" w:cs="Arial"/>
        </w:rPr>
      </w:pPr>
    </w:p>
    <w:p w14:paraId="53BAEFE3" w14:textId="77777777" w:rsidR="004C2E17" w:rsidRPr="00024A6E" w:rsidRDefault="004C2E17" w:rsidP="004C2E17">
      <w:pPr>
        <w:tabs>
          <w:tab w:val="left" w:pos="4722"/>
        </w:tabs>
        <w:rPr>
          <w:rFonts w:ascii="Arial" w:hAnsi="Arial" w:cs="Arial"/>
        </w:rPr>
      </w:pPr>
    </w:p>
    <w:p w14:paraId="31C5C3CD" w14:textId="77777777" w:rsidR="004C2E17" w:rsidRPr="00024A6E" w:rsidRDefault="004C2E17" w:rsidP="004C2E17">
      <w:pPr>
        <w:tabs>
          <w:tab w:val="left" w:pos="4722"/>
        </w:tabs>
        <w:rPr>
          <w:rFonts w:ascii="Arial" w:hAnsi="Arial" w:cs="Arial"/>
        </w:rPr>
      </w:pPr>
    </w:p>
    <w:p w14:paraId="039035C8" w14:textId="77777777" w:rsidR="00D6529F" w:rsidRPr="00D6529F" w:rsidRDefault="00D6529F" w:rsidP="008E2CD7"/>
    <w:sectPr w:rsidR="00D6529F" w:rsidRPr="00D6529F" w:rsidSect="003551D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7FA95" w14:textId="77777777" w:rsidR="00F517D9" w:rsidRDefault="00F517D9" w:rsidP="003C10EA">
      <w:r>
        <w:separator/>
      </w:r>
    </w:p>
  </w:endnote>
  <w:endnote w:type="continuationSeparator" w:id="0">
    <w:p w14:paraId="647D3006" w14:textId="77777777" w:rsidR="00F517D9" w:rsidRDefault="00F517D9" w:rsidP="003C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86289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881716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9EA961C" w14:textId="77777777" w:rsidR="006B3376" w:rsidRDefault="006B3376" w:rsidP="006B3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29677953"/>
      <w:docPartObj>
        <w:docPartGallery w:val="Page Numbers (Bottom of Page)"/>
        <w:docPartUnique/>
      </w:docPartObj>
    </w:sdtPr>
    <w:sdtEndPr>
      <w:rPr>
        <w:rStyle w:val="PageNumber"/>
        <w:rFonts w:ascii="Arial" w:hAnsi="Arial" w:cs="Arial"/>
      </w:rPr>
    </w:sdtEndPr>
    <w:sdtContent>
      <w:p w14:paraId="1E196E10" w14:textId="77777777" w:rsidR="006B3376" w:rsidRDefault="006B3376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A02158" w14:textId="77777777" w:rsidR="0047718C" w:rsidRDefault="00D6529F" w:rsidP="006B3376">
    <w:pPr>
      <w:pStyle w:val="Footer"/>
      <w:tabs>
        <w:tab w:val="clear" w:pos="4680"/>
        <w:tab w:val="clear" w:pos="9360"/>
        <w:tab w:val="left" w:pos="7660"/>
      </w:tabs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BE4616E" wp14:editId="637A9D70">
              <wp:simplePos x="0" y="0"/>
              <wp:positionH relativeFrom="column">
                <wp:posOffset>6633372</wp:posOffset>
              </wp:positionH>
              <wp:positionV relativeFrom="paragraph">
                <wp:posOffset>-83820</wp:posOffset>
              </wp:positionV>
              <wp:extent cx="371401" cy="338632"/>
              <wp:effectExtent l="0" t="0" r="10160" b="1714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E733A3" id="Rectangle 7" o:spid="_x0000_s1026" style="position:absolute;margin-left:522.3pt;margin-top:-6.6pt;width:29.2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" filled="f" strokecolor="#ba63e5" strokeweight="1pt"/>
          </w:pict>
        </mc:Fallback>
      </mc:AlternateContent>
    </w:r>
    <w:r w:rsidR="0047718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2923944"/>
      <w:docPartObj>
        <w:docPartGallery w:val="Page Numbers (Bottom of Page)"/>
        <w:docPartUnique/>
      </w:docPartObj>
    </w:sdtPr>
    <w:sdtEndPr>
      <w:rPr>
        <w:rStyle w:val="PageNumber"/>
        <w:rFonts w:asciiTheme="majorHAnsi" w:hAnsiTheme="majorHAnsi" w:cstheme="majorHAnsi"/>
      </w:rPr>
    </w:sdtEndPr>
    <w:sdtContent>
      <w:p w14:paraId="07D75F27" w14:textId="77777777" w:rsidR="0078339C" w:rsidRDefault="0078339C" w:rsidP="00680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69FE9B" w14:textId="77777777" w:rsidR="0078339C" w:rsidRDefault="00D6529F" w:rsidP="0078339C">
    <w:pPr>
      <w:pStyle w:val="Footer"/>
      <w:ind w:right="360"/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1F2952E" wp14:editId="5251A987">
              <wp:simplePos x="0" y="0"/>
              <wp:positionH relativeFrom="column">
                <wp:posOffset>6634716</wp:posOffset>
              </wp:positionH>
              <wp:positionV relativeFrom="paragraph">
                <wp:posOffset>-69289</wp:posOffset>
              </wp:positionV>
              <wp:extent cx="371401" cy="338632"/>
              <wp:effectExtent l="0" t="0" r="10160" b="171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401" cy="338632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D81E06" id="Rectangle 6" o:spid="_x0000_s1026" style="position:absolute;margin-left:522.4pt;margin-top:-5.45pt;width:29.25pt;height:2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" filled="f" strokecolor="#ba63e5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7381" w14:textId="77777777" w:rsidR="00F517D9" w:rsidRDefault="00F517D9" w:rsidP="003C10EA">
      <w:r>
        <w:separator/>
      </w:r>
    </w:p>
  </w:footnote>
  <w:footnote w:type="continuationSeparator" w:id="0">
    <w:p w14:paraId="51D06655" w14:textId="77777777" w:rsidR="00F517D9" w:rsidRDefault="00F517D9" w:rsidP="003C1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9DF9F" w14:textId="77777777" w:rsidR="00B948B8" w:rsidRPr="00B948B8" w:rsidRDefault="00B67064" w:rsidP="00B948B8">
    <w:pPr>
      <w:jc w:val="right"/>
      <w:rPr>
        <w:sz w:val="11"/>
        <w:szCs w:val="11"/>
      </w:rPr>
    </w:pP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71F6C1C7" wp14:editId="4F633B5D">
              <wp:simplePos x="0" y="0"/>
              <wp:positionH relativeFrom="column">
                <wp:posOffset>2057400</wp:posOffset>
              </wp:positionH>
              <wp:positionV relativeFrom="paragraph">
                <wp:posOffset>-101600</wp:posOffset>
              </wp:positionV>
              <wp:extent cx="4847590" cy="1280160"/>
              <wp:effectExtent l="0" t="0" r="9525" b="152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7590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E17325" w14:textId="77777777" w:rsid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</w:p>
                        <w:p w14:paraId="610B076A" w14:textId="77777777" w:rsidR="00B948B8" w:rsidRPr="00A61DAC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</w:rPr>
                            <w:t>[Date]</w:t>
                          </w:r>
                        </w:p>
                        <w:p w14:paraId="7F285774" w14:textId="77777777" w:rsidR="00B948B8" w:rsidRPr="00B948B8" w:rsidRDefault="00B948B8" w:rsidP="00B948B8">
                          <w:pPr>
                            <w:jc w:val="right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A61DAC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F6C1C7" id="Rectangle 5" o:spid="_x0000_s1026" style="position:absolute;left:0;text-align:left;margin-left:162pt;margin-top:-8pt;width:381.7pt;height:100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" filled="f" strokecolor="#ba63e5" strokeweight="1pt">
              <v:textbox>
                <w:txbxContent>
                  <w:p w14:paraId="21E17325" w14:textId="77777777" w:rsid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</w:p>
                  <w:p w14:paraId="610B076A" w14:textId="77777777" w:rsidR="00B948B8" w:rsidRPr="00A61DAC" w:rsidRDefault="00B948B8" w:rsidP="00B948B8">
                    <w:pPr>
                      <w:jc w:val="right"/>
                      <w:rPr>
                        <w:rFonts w:ascii="Arial" w:hAnsi="Arial" w:cs="Arial"/>
                      </w:rPr>
                    </w:pPr>
                    <w:r w:rsidRPr="00A61DAC">
                      <w:rPr>
                        <w:rFonts w:ascii="Arial" w:hAnsi="Arial" w:cs="Arial"/>
                      </w:rPr>
                      <w:t>[Date]</w:t>
                    </w:r>
                  </w:p>
                  <w:p w14:paraId="7F285774" w14:textId="77777777" w:rsidR="00B948B8" w:rsidRPr="00B948B8" w:rsidRDefault="00B948B8" w:rsidP="00B948B8">
                    <w:pPr>
                      <w:jc w:val="right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A61DAC">
                      <w:rPr>
                        <w:rFonts w:ascii="Arial" w:hAnsi="Arial" w:cs="Arial"/>
                        <w:sz w:val="36"/>
                        <w:szCs w:val="36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98DBE78" wp14:editId="4DD0F954">
              <wp:simplePos x="0" y="0"/>
              <wp:positionH relativeFrom="column">
                <wp:posOffset>-25400</wp:posOffset>
              </wp:positionH>
              <wp:positionV relativeFrom="paragraph">
                <wp:posOffset>-101600</wp:posOffset>
              </wp:positionV>
              <wp:extent cx="1859915" cy="1280160"/>
              <wp:effectExtent l="0" t="0" r="6985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59915" cy="128016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BA63E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77B6BE" id="Rectangle 4" o:spid="_x0000_s1026" style="position:absolute;margin-left:-2pt;margin-top:-8pt;width:146.45pt;height:100.8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" filled="f" strokecolor="#ba63e5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81792" behindDoc="1" locked="0" layoutInCell="1" allowOverlap="1" wp14:anchorId="64F9EF8B" wp14:editId="63679424">
          <wp:simplePos x="0" y="0"/>
          <wp:positionH relativeFrom="column">
            <wp:posOffset>508000</wp:posOffset>
          </wp:positionH>
          <wp:positionV relativeFrom="paragraph">
            <wp:posOffset>-5080</wp:posOffset>
          </wp:positionV>
          <wp:extent cx="774700" cy="774700"/>
          <wp:effectExtent l="114300" t="63500" r="50800" b="11430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8" t="11000" r="4998" b="-1000"/>
                  <a:stretch/>
                </pic:blipFill>
                <pic:spPr bwMode="auto">
                  <a:xfrm>
                    <a:off x="0" y="0"/>
                    <a:ext cx="774700" cy="774700"/>
                  </a:xfrm>
                  <a:prstGeom prst="ellipse">
                    <a:avLst/>
                  </a:prstGeom>
                  <a:ln w="50800" cap="rnd" cmpd="sng" algn="ctr">
                    <a:solidFill>
                      <a:srgbClr val="BA63E5"/>
                    </a:solidFill>
                    <a:prstDash val="solid"/>
                    <a:round/>
                    <a:headEnd type="none" w="med" len="med"/>
                    <a:tailEnd type="none" w="med" len="med"/>
                    <a:extLst>
                      <a:ext uri="{C807C97D-BFC1-408E-A445-0C87EB9F89A2}">
                        <ask:lineSketchStyleProps xmlns:ask="http://schemas.microsoft.com/office/drawing/2018/sketchyshapes" sd="0"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/>
                          </a:custGeom>
                          <ask:type/>
                        </ask:lineSketchStyleProps>
                      </a:ext>
                    </a:extLst>
                  </a:ln>
                  <a:effectLst>
                    <a:outerShdw blurRad="127000" sx="1000" sy="1000" algn="bl" rotWithShape="0">
                      <a:srgbClr val="000000"/>
                    </a:outerShdw>
                  </a:effectLst>
                  <a:scene3d>
                    <a:camera prst="perspectiveFront" fov="5400000"/>
                    <a:lightRig rig="threePt" dir="t">
                      <a:rot lat="0" lon="0" rev="19200000"/>
                    </a:lightRig>
                  </a:scene3d>
                  <a:sp3d extrusionH="25400">
                    <a:extrusionClr>
                      <a:srgbClr val="000000"/>
                    </a:extrusion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48B8">
      <w:tab/>
    </w:r>
  </w:p>
  <w:p w14:paraId="1FAD1F02" w14:textId="5D7183FD" w:rsidR="004C2E17" w:rsidRPr="00024A6E" w:rsidRDefault="004C2E17" w:rsidP="004C2E17">
    <w:pPr>
      <w:spacing w:line="360" w:lineRule="auto"/>
      <w:jc w:val="right"/>
      <w:rPr>
        <w:rFonts w:ascii="Arial" w:hAnsi="Arial" w:cs="Arial"/>
        <w:b/>
        <w:bCs/>
        <w:sz w:val="40"/>
        <w:szCs w:val="40"/>
      </w:rPr>
    </w:pPr>
    <w:r w:rsidRPr="00024A6E">
      <w:rPr>
        <w:rFonts w:ascii="Arial" w:hAnsi="Arial" w:cs="Arial"/>
        <w:b/>
        <w:bCs/>
        <w:sz w:val="40"/>
        <w:szCs w:val="40"/>
      </w:rPr>
      <w:t xml:space="preserve">Tenant </w:t>
    </w:r>
    <w:r w:rsidR="000938C6">
      <w:rPr>
        <w:rFonts w:ascii="Arial" w:hAnsi="Arial" w:cs="Arial"/>
        <w:b/>
        <w:bCs/>
        <w:sz w:val="40"/>
        <w:szCs w:val="40"/>
      </w:rPr>
      <w:t>Screening Criteria</w:t>
    </w:r>
  </w:p>
  <w:p w14:paraId="14D2501E" w14:textId="77777777" w:rsidR="00B948B8" w:rsidRPr="00B948B8" w:rsidRDefault="00AD0820" w:rsidP="00B948B8">
    <w:pPr>
      <w:spacing w:line="360" w:lineRule="auto"/>
      <w:jc w:val="right"/>
      <w:rPr>
        <w:rFonts w:ascii="Arial" w:hAnsi="Arial" w:cs="Arial"/>
      </w:rPr>
    </w:pPr>
    <w:r w:rsidRPr="003551D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7AB1175" wp14:editId="18C969F5">
              <wp:simplePos x="0" y="0"/>
              <wp:positionH relativeFrom="column">
                <wp:posOffset>-29210</wp:posOffset>
              </wp:positionH>
              <wp:positionV relativeFrom="paragraph">
                <wp:posOffset>217332</wp:posOffset>
              </wp:positionV>
              <wp:extent cx="1892300" cy="4038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23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B3551" w14:textId="77777777" w:rsidR="003551DF" w:rsidRPr="0078339C" w:rsidRDefault="003551DF" w:rsidP="003551DF">
                          <w:pPr>
                            <w:rPr>
                              <w:rFonts w:ascii="Verdana" w:hAnsi="Verdana"/>
                              <w:color w:val="9875E4"/>
                              <w:sz w:val="48"/>
                              <w:szCs w:val="4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8339C">
                            <w:rPr>
                              <w:rFonts w:ascii="Verdana" w:hAnsi="Verdana"/>
                              <w:color w:val="9875E4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TP REAL </w:t>
                          </w:r>
                          <w:r w:rsidRPr="0078339C">
                            <w:rPr>
                              <w:rFonts w:ascii="Verdana" w:hAnsi="Verdana"/>
                              <w:color w:val="BA63E5"/>
                              <w:sz w:val="32"/>
                              <w:szCs w:val="32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BA63E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AB11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3pt;margin-top:17.1pt;width:149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" filled="f" stroked="f">
              <v:textbox>
                <w:txbxContent>
                  <w:p w14:paraId="7EAB3551" w14:textId="77777777" w:rsidR="003551DF" w:rsidRPr="0078339C" w:rsidRDefault="003551DF" w:rsidP="003551DF">
                    <w:pPr>
                      <w:rPr>
                        <w:rFonts w:ascii="Verdana" w:hAnsi="Verdana"/>
                        <w:color w:val="9875E4"/>
                        <w:sz w:val="48"/>
                        <w:szCs w:val="4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8339C">
                      <w:rPr>
                        <w:rFonts w:ascii="Verdana" w:hAnsi="Verdana"/>
                        <w:color w:val="9875E4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 xml:space="preserve">TP REAL </w:t>
                    </w:r>
                    <w:r w:rsidRPr="0078339C">
                      <w:rPr>
                        <w:rFonts w:ascii="Verdana" w:hAnsi="Verdana"/>
                        <w:color w:val="BA63E5"/>
                        <w:sz w:val="32"/>
                        <w:szCs w:val="32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9525" w14:cap="flat" w14:cmpd="sng" w14:algn="ctr">
                          <w14:solidFill>
                            <w14:srgbClr w14:val="BA63E5"/>
                          </w14:solidFill>
                          <w14:prstDash w14:val="solid"/>
                          <w14:round/>
                        </w14:textOutline>
                      </w:rPr>
                      <w:t>ESTATE</w:t>
                    </w:r>
                  </w:p>
                </w:txbxContent>
              </v:textbox>
            </v:shape>
          </w:pict>
        </mc:Fallback>
      </mc:AlternateContent>
    </w:r>
    <w:r w:rsidR="00B948B8" w:rsidRPr="00A61DAC">
      <w:rPr>
        <w:rFonts w:ascii="Arial" w:hAnsi="Arial" w:cs="Arial"/>
      </w:rPr>
      <w:t>[Date]</w:t>
    </w:r>
  </w:p>
  <w:p w14:paraId="635850D5" w14:textId="77777777" w:rsidR="003551DF" w:rsidRDefault="003551DF" w:rsidP="00B948B8">
    <w:pPr>
      <w:pStyle w:val="Header"/>
      <w:tabs>
        <w:tab w:val="clear" w:pos="4680"/>
        <w:tab w:val="clear" w:pos="9360"/>
        <w:tab w:val="left" w:pos="343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571F9"/>
    <w:multiLevelType w:val="multilevel"/>
    <w:tmpl w:val="40E6163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8FD2921"/>
    <w:multiLevelType w:val="multilevel"/>
    <w:tmpl w:val="FD8C7A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2D0722B9"/>
    <w:multiLevelType w:val="multilevel"/>
    <w:tmpl w:val="AFDAE4D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DCF17CB"/>
    <w:multiLevelType w:val="multilevel"/>
    <w:tmpl w:val="004EFE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3E69025B"/>
    <w:multiLevelType w:val="multilevel"/>
    <w:tmpl w:val="0636B3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6DBF05F0"/>
    <w:multiLevelType w:val="multilevel"/>
    <w:tmpl w:val="05A259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7F8322A3"/>
    <w:multiLevelType w:val="multilevel"/>
    <w:tmpl w:val="026086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17"/>
    <w:rsid w:val="00046641"/>
    <w:rsid w:val="000938C6"/>
    <w:rsid w:val="000D2624"/>
    <w:rsid w:val="000E2683"/>
    <w:rsid w:val="001070F9"/>
    <w:rsid w:val="00142AC6"/>
    <w:rsid w:val="00146359"/>
    <w:rsid w:val="00151598"/>
    <w:rsid w:val="0019461C"/>
    <w:rsid w:val="001A3328"/>
    <w:rsid w:val="001D4AFD"/>
    <w:rsid w:val="00200920"/>
    <w:rsid w:val="00226978"/>
    <w:rsid w:val="002367B2"/>
    <w:rsid w:val="00250FF2"/>
    <w:rsid w:val="002648AA"/>
    <w:rsid w:val="00273605"/>
    <w:rsid w:val="00291EFB"/>
    <w:rsid w:val="00311826"/>
    <w:rsid w:val="003551DF"/>
    <w:rsid w:val="00384E17"/>
    <w:rsid w:val="003C0976"/>
    <w:rsid w:val="003C10EA"/>
    <w:rsid w:val="0047718C"/>
    <w:rsid w:val="00477EE2"/>
    <w:rsid w:val="004C2E17"/>
    <w:rsid w:val="00523E5B"/>
    <w:rsid w:val="005407B6"/>
    <w:rsid w:val="006B3376"/>
    <w:rsid w:val="006D528C"/>
    <w:rsid w:val="006E1E6A"/>
    <w:rsid w:val="00721541"/>
    <w:rsid w:val="00745567"/>
    <w:rsid w:val="00776F9C"/>
    <w:rsid w:val="0078339C"/>
    <w:rsid w:val="007916C1"/>
    <w:rsid w:val="007B64C9"/>
    <w:rsid w:val="00803D9E"/>
    <w:rsid w:val="008109CE"/>
    <w:rsid w:val="00853065"/>
    <w:rsid w:val="008A53F5"/>
    <w:rsid w:val="008A7F11"/>
    <w:rsid w:val="008E2CD7"/>
    <w:rsid w:val="008E6032"/>
    <w:rsid w:val="009E5746"/>
    <w:rsid w:val="00A1573E"/>
    <w:rsid w:val="00A218DE"/>
    <w:rsid w:val="00A469AE"/>
    <w:rsid w:val="00A51F3B"/>
    <w:rsid w:val="00A61DAC"/>
    <w:rsid w:val="00A922D5"/>
    <w:rsid w:val="00AD0820"/>
    <w:rsid w:val="00B67064"/>
    <w:rsid w:val="00B948B8"/>
    <w:rsid w:val="00C23227"/>
    <w:rsid w:val="00CB20E8"/>
    <w:rsid w:val="00CC4390"/>
    <w:rsid w:val="00CD35BF"/>
    <w:rsid w:val="00CD520D"/>
    <w:rsid w:val="00D01264"/>
    <w:rsid w:val="00D02796"/>
    <w:rsid w:val="00D6529F"/>
    <w:rsid w:val="00DB2998"/>
    <w:rsid w:val="00E80EBB"/>
    <w:rsid w:val="00E9581F"/>
    <w:rsid w:val="00EC4784"/>
    <w:rsid w:val="00F20CC7"/>
    <w:rsid w:val="00F3635E"/>
    <w:rsid w:val="00F5141B"/>
    <w:rsid w:val="00F517D9"/>
    <w:rsid w:val="00F9284E"/>
    <w:rsid w:val="00FA145C"/>
    <w:rsid w:val="00F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58884"/>
  <w15:chartTrackingRefBased/>
  <w15:docId w15:val="{CE25D44B-63BB-D04C-95E1-A1CC436E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CD7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E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10EA"/>
  </w:style>
  <w:style w:type="paragraph" w:styleId="Footer">
    <w:name w:val="footer"/>
    <w:basedOn w:val="Normal"/>
    <w:link w:val="FooterChar"/>
    <w:uiPriority w:val="99"/>
    <w:unhideWhenUsed/>
    <w:rsid w:val="003C10EA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C10EA"/>
  </w:style>
  <w:style w:type="character" w:styleId="PageNumber">
    <w:name w:val="page number"/>
    <w:basedOn w:val="DefaultParagraphFont"/>
    <w:uiPriority w:val="99"/>
    <w:semiHidden/>
    <w:unhideWhenUsed/>
    <w:rsid w:val="006B3376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imphillips/Library/Group%20Containers/UBF8T346G9.Office/User%20Content.localized/Templates.localized/Real%20Estate%20Template.dotx" TargetMode="Externa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770F0-CC6F-8542-8FDF-226F97A2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Real Estate Template.dotx</Template>
  <TotalTime>36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Phillips</dc:creator>
  <cp:keywords/>
  <dc:description/>
  <cp:lastModifiedBy>Timmy Phillips</cp:lastModifiedBy>
  <cp:revision>40</cp:revision>
  <dcterms:created xsi:type="dcterms:W3CDTF">2021-01-27T15:30:00Z</dcterms:created>
  <dcterms:modified xsi:type="dcterms:W3CDTF">2021-02-06T03:20:00Z</dcterms:modified>
</cp:coreProperties>
</file>